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7087C6F9" w:rsidR="00034685" w:rsidRPr="009D411D" w:rsidRDefault="005E0FDE" w:rsidP="00D80B69">
      <w:pPr>
        <w:pStyle w:val="berschrift-H2"/>
      </w:pPr>
      <w:r>
        <w:t xml:space="preserve">Neuausrichtung </w:t>
      </w:r>
      <w:r w:rsidR="008528D3">
        <w:t>Energy &amp; Power Solutions</w:t>
      </w:r>
    </w:p>
    <w:p w14:paraId="031D34B4" w14:textId="74183C08" w:rsidR="0030636B" w:rsidRDefault="008528D3" w:rsidP="00D80B69">
      <w:pPr>
        <w:pStyle w:val="berschrift-H1"/>
      </w:pPr>
      <w:r w:rsidRPr="008528D3">
        <w:t>Regionale Erfahrung, lokale Stärke: Rittal Österreich schärft Fokus im Energiemarkt</w:t>
      </w:r>
    </w:p>
    <w:p w14:paraId="28FB8BA0" w14:textId="53A042AA" w:rsidR="0030636B" w:rsidRPr="00F90E37" w:rsidRDefault="005358A4" w:rsidP="00D80B69">
      <w:pPr>
        <w:pStyle w:val="Ort-Datum"/>
      </w:pPr>
      <w:r>
        <w:t>Wien</w:t>
      </w:r>
      <w:r w:rsidR="0030636B" w:rsidRPr="00F90E37">
        <w:t>, 202</w:t>
      </w:r>
      <w:r w:rsidR="000F1543">
        <w:t>6</w:t>
      </w:r>
      <w:r w:rsidR="0030636B" w:rsidRPr="00F90E37">
        <w:t>-</w:t>
      </w:r>
      <w:r w:rsidR="006163EE">
        <w:t>06</w:t>
      </w:r>
      <w:r w:rsidR="00CA5BCF">
        <w:t>-</w:t>
      </w:r>
      <w:r w:rsidR="006163EE">
        <w:t>30</w:t>
      </w:r>
      <w:r w:rsidR="0030636B" w:rsidRPr="00F90E37">
        <w:t>.</w:t>
      </w:r>
    </w:p>
    <w:p w14:paraId="76CFB4A6" w14:textId="0E044D24" w:rsidR="00B5168E" w:rsidRPr="00B5168E" w:rsidRDefault="008528D3" w:rsidP="00B5168E">
      <w:pPr>
        <w:pStyle w:val="Copytext"/>
        <w:spacing w:after="320"/>
        <w:rPr>
          <w:b/>
          <w:lang w:val="de-AT"/>
        </w:rPr>
      </w:pPr>
      <w:r w:rsidRPr="008528D3">
        <w:rPr>
          <w:b/>
          <w:bCs w:val="0"/>
        </w:rPr>
        <w:t xml:space="preserve">Rittal Österreich stärkt seinen Energy &amp; Power </w:t>
      </w:r>
      <w:r w:rsidR="00494BD7">
        <w:rPr>
          <w:b/>
          <w:bCs w:val="0"/>
        </w:rPr>
        <w:t>Geschäftsbereich</w:t>
      </w:r>
      <w:r w:rsidRPr="008528D3">
        <w:rPr>
          <w:b/>
          <w:bCs w:val="0"/>
        </w:rPr>
        <w:t xml:space="preserve"> mit einer klaren Neuausrichtung: Christoph Unger kehrt nach drei erfolgreichen Jahren in der Region Südosteuropa zurück und übernimmt </w:t>
      </w:r>
      <w:r w:rsidR="00814D42" w:rsidRPr="00814D42">
        <w:rPr>
          <w:b/>
          <w:bCs w:val="0"/>
        </w:rPr>
        <w:t xml:space="preserve">zusätzlich zu seiner Verantwortung in der Region </w:t>
      </w:r>
      <w:r w:rsidR="00494BD7" w:rsidRPr="00494BD7">
        <w:rPr>
          <w:b/>
          <w:bCs w:val="0"/>
        </w:rPr>
        <w:t>die Leitung des Geschäftsbereiches Energy &amp; Power</w:t>
      </w:r>
      <w:r w:rsidRPr="008528D3">
        <w:rPr>
          <w:b/>
          <w:bCs w:val="0"/>
        </w:rPr>
        <w:t xml:space="preserve"> </w:t>
      </w:r>
      <w:r w:rsidR="000F7195">
        <w:rPr>
          <w:b/>
          <w:bCs w:val="0"/>
        </w:rPr>
        <w:t xml:space="preserve">Solutions </w:t>
      </w:r>
      <w:r w:rsidRPr="008528D3">
        <w:rPr>
          <w:b/>
          <w:bCs w:val="0"/>
        </w:rPr>
        <w:t xml:space="preserve">für den österreichischen Markt. </w:t>
      </w:r>
      <w:r w:rsidR="00B5168E" w:rsidRPr="00B5168E">
        <w:rPr>
          <w:b/>
          <w:lang w:val="de-AT"/>
        </w:rPr>
        <w:t>Seine strategische</w:t>
      </w:r>
      <w:r w:rsidR="00814D42">
        <w:rPr>
          <w:b/>
          <w:lang w:val="de-AT"/>
        </w:rPr>
        <w:t xml:space="preserve">, </w:t>
      </w:r>
      <w:r w:rsidR="00B5168E" w:rsidRPr="00B5168E">
        <w:rPr>
          <w:b/>
          <w:lang w:val="de-AT"/>
        </w:rPr>
        <w:t xml:space="preserve">operative </w:t>
      </w:r>
      <w:r w:rsidR="00814D42">
        <w:rPr>
          <w:b/>
          <w:lang w:val="de-AT"/>
        </w:rPr>
        <w:t>und internationale</w:t>
      </w:r>
      <w:r w:rsidR="00814D42" w:rsidRPr="00B5168E">
        <w:rPr>
          <w:b/>
          <w:lang w:val="de-AT"/>
        </w:rPr>
        <w:t xml:space="preserve"> </w:t>
      </w:r>
      <w:r w:rsidR="00B5168E" w:rsidRPr="00B5168E">
        <w:rPr>
          <w:b/>
          <w:lang w:val="de-AT"/>
        </w:rPr>
        <w:t>Erfahrung</w:t>
      </w:r>
      <w:r w:rsidR="00814D42">
        <w:rPr>
          <w:b/>
          <w:lang w:val="de-AT"/>
        </w:rPr>
        <w:t xml:space="preserve"> </w:t>
      </w:r>
      <w:r w:rsidR="00B5168E" w:rsidRPr="00B5168E">
        <w:rPr>
          <w:b/>
          <w:lang w:val="de-AT"/>
        </w:rPr>
        <w:t>aus neun Ländern schafft beste Voraussetzungen für nachhaltiges Wachstum in Österreich.</w:t>
      </w:r>
    </w:p>
    <w:p w14:paraId="76A934A8" w14:textId="4EB4E7DD" w:rsidR="002321D2" w:rsidRDefault="008528D3" w:rsidP="00DB0BD0">
      <w:pPr>
        <w:pStyle w:val="Copytext"/>
        <w:spacing w:after="320"/>
      </w:pPr>
      <w:r w:rsidRPr="008528D3">
        <w:t xml:space="preserve">Die Herausforderungen im Energiesektor sind komplex: Netzausbau, Energietransformation und steigende Anforderungen an </w:t>
      </w:r>
      <w:r w:rsidR="00483C76">
        <w:t xml:space="preserve">die </w:t>
      </w:r>
      <w:r w:rsidRPr="008528D3">
        <w:t xml:space="preserve">Skalierbarkeit </w:t>
      </w:r>
      <w:r w:rsidR="00366DA2">
        <w:t>verlangen</w:t>
      </w:r>
      <w:r w:rsidRPr="008528D3">
        <w:t xml:space="preserve"> Lösungen, die schnell, zuverlässig und zukunftssicher sind. </w:t>
      </w:r>
      <w:r w:rsidR="00366DA2">
        <w:t>Mit einem klar strukturierten, ganzheitlichen Systemansatz setzt Rittal genau hier an</w:t>
      </w:r>
      <w:r w:rsidRPr="008528D3">
        <w:t xml:space="preserve"> – </w:t>
      </w:r>
      <w:r w:rsidR="009A7370">
        <w:t>vom</w:t>
      </w:r>
      <w:r w:rsidRPr="008528D3">
        <w:t xml:space="preserve"> geprüften </w:t>
      </w:r>
      <w:r w:rsidR="009A7370">
        <w:t xml:space="preserve">Ri4Power </w:t>
      </w:r>
      <w:r w:rsidRPr="008528D3">
        <w:t xml:space="preserve">Kombifeld bis hin zur vollintegrierten Wertschöpfungskette auf Basis von </w:t>
      </w:r>
      <w:r>
        <w:t>Eplan</w:t>
      </w:r>
      <w:r w:rsidRPr="008528D3">
        <w:t xml:space="preserve"> Pro Panel</w:t>
      </w:r>
      <w:r>
        <w:t>.</w:t>
      </w:r>
    </w:p>
    <w:p w14:paraId="371053B5" w14:textId="1B10D76A" w:rsidR="00DE4FC0" w:rsidRDefault="00DE4FC0" w:rsidP="00DB0BD0">
      <w:pPr>
        <w:pStyle w:val="Copytext-Zwischenberschrift"/>
        <w:rPr>
          <w:bCs w:val="0"/>
        </w:rPr>
      </w:pPr>
      <w:r w:rsidRPr="00DE4FC0">
        <w:rPr>
          <w:bCs w:val="0"/>
        </w:rPr>
        <w:t>Erfolge aus neun Ländern als Fundament für Österreich</w:t>
      </w:r>
    </w:p>
    <w:p w14:paraId="410907B2" w14:textId="4EC7219E" w:rsidR="00565206" w:rsidRDefault="00565206" w:rsidP="00565206">
      <w:pPr>
        <w:pStyle w:val="Copytext-Zwischenberschrift"/>
        <w:spacing w:before="0" w:after="320"/>
        <w:rPr>
          <w:b w:val="0"/>
        </w:rPr>
      </w:pPr>
      <w:r w:rsidRPr="00DE4FC0">
        <w:rPr>
          <w:b w:val="0"/>
        </w:rPr>
        <w:t xml:space="preserve">In seiner Verantwortung für neun Länder </w:t>
      </w:r>
      <w:r>
        <w:rPr>
          <w:b w:val="0"/>
        </w:rPr>
        <w:t xml:space="preserve">in </w:t>
      </w:r>
      <w:r w:rsidRPr="00DE4FC0">
        <w:rPr>
          <w:b w:val="0"/>
        </w:rPr>
        <w:t xml:space="preserve">Südosteuropa </w:t>
      </w:r>
      <w:r>
        <w:rPr>
          <w:b w:val="0"/>
        </w:rPr>
        <w:t>trieb</w:t>
      </w:r>
      <w:r w:rsidRPr="00DE4FC0">
        <w:rPr>
          <w:b w:val="0"/>
        </w:rPr>
        <w:t xml:space="preserve"> Christoph Unger </w:t>
      </w:r>
      <w:r w:rsidRPr="00565206">
        <w:rPr>
          <w:b w:val="0"/>
          <w:bCs w:val="0"/>
          <w:lang w:val="de-AT"/>
        </w:rPr>
        <w:t xml:space="preserve">zahlreiche Innovationen im Energy &amp; Power Umfeld voran. Dazu zählen die erfolgreiche Etablierung des </w:t>
      </w:r>
      <w:r>
        <w:rPr>
          <w:b w:val="0"/>
          <w:bCs w:val="0"/>
          <w:lang w:val="de-AT"/>
        </w:rPr>
        <w:t xml:space="preserve">platzsparenden und normgeprüften </w:t>
      </w:r>
      <w:r w:rsidRPr="00565206">
        <w:rPr>
          <w:b w:val="0"/>
          <w:bCs w:val="0"/>
          <w:lang w:val="de-AT"/>
        </w:rPr>
        <w:t xml:space="preserve">Ri4Power Kombifelds als neuer Standard im Energiesektor, die Einführung </w:t>
      </w:r>
      <w:r w:rsidR="007706DB">
        <w:rPr>
          <w:b w:val="0"/>
          <w:bCs w:val="0"/>
          <w:lang w:val="de-AT"/>
        </w:rPr>
        <w:t>von</w:t>
      </w:r>
      <w:r w:rsidRPr="00565206">
        <w:rPr>
          <w:b w:val="0"/>
          <w:bCs w:val="0"/>
          <w:lang w:val="de-AT"/>
        </w:rPr>
        <w:t xml:space="preserve"> Ehrt-Maschinen zur Effizienzsteigerung in der Stromschienenfertigung sowie die Digitalisierung der Wertschöpfungskette </w:t>
      </w:r>
      <w:r w:rsidR="007706DB">
        <w:rPr>
          <w:b w:val="0"/>
          <w:bCs w:val="0"/>
          <w:lang w:val="de-AT"/>
        </w:rPr>
        <w:t>mit</w:t>
      </w:r>
      <w:r w:rsidRPr="00565206">
        <w:rPr>
          <w:b w:val="0"/>
          <w:bCs w:val="0"/>
          <w:lang w:val="de-AT"/>
        </w:rPr>
        <w:t xml:space="preserve"> EPLAN Pro Panel. Mit modularen</w:t>
      </w:r>
      <w:r>
        <w:rPr>
          <w:b w:val="0"/>
          <w:bCs w:val="0"/>
          <w:lang w:val="de-AT"/>
        </w:rPr>
        <w:t>, skalierbaren</w:t>
      </w:r>
      <w:r w:rsidRPr="00565206">
        <w:rPr>
          <w:b w:val="0"/>
          <w:bCs w:val="0"/>
          <w:lang w:val="de-AT"/>
        </w:rPr>
        <w:t xml:space="preserve"> Systemlösungen</w:t>
      </w:r>
      <w:r>
        <w:rPr>
          <w:b w:val="0"/>
          <w:bCs w:val="0"/>
          <w:lang w:val="de-AT"/>
        </w:rPr>
        <w:t xml:space="preserve"> wurde </w:t>
      </w:r>
      <w:r w:rsidRPr="00A41030">
        <w:rPr>
          <w:b w:val="0"/>
        </w:rPr>
        <w:t xml:space="preserve">zudem ein wichtiger Beitrag zur Beschleunigung von Netzausbau und Energietransformation geleistet. </w:t>
      </w:r>
      <w:r>
        <w:rPr>
          <w:b w:val="0"/>
          <w:bCs w:val="0"/>
          <w:lang w:val="de-AT"/>
        </w:rPr>
        <w:t xml:space="preserve">Die </w:t>
      </w:r>
      <w:r w:rsidRPr="00565206">
        <w:rPr>
          <w:b w:val="0"/>
          <w:bCs w:val="0"/>
          <w:lang w:val="de-AT"/>
        </w:rPr>
        <w:t xml:space="preserve">Markteinführung von RiLineX – The Power </w:t>
      </w:r>
      <w:r w:rsidR="0055393B" w:rsidRPr="00565206">
        <w:rPr>
          <w:b w:val="0"/>
          <w:bCs w:val="0"/>
          <w:lang w:val="de-AT"/>
        </w:rPr>
        <w:t>Plattform</w:t>
      </w:r>
      <w:r w:rsidRPr="00565206">
        <w:rPr>
          <w:b w:val="0"/>
          <w:bCs w:val="0"/>
          <w:lang w:val="de-AT"/>
        </w:rPr>
        <w:t xml:space="preserve"> setzte</w:t>
      </w:r>
      <w:r w:rsidR="007706DB">
        <w:rPr>
          <w:b w:val="0"/>
          <w:bCs w:val="0"/>
          <w:lang w:val="de-AT"/>
        </w:rPr>
        <w:t xml:space="preserve"> darüber hinaus</w:t>
      </w:r>
      <w:r w:rsidRPr="00565206">
        <w:rPr>
          <w:b w:val="0"/>
          <w:bCs w:val="0"/>
          <w:lang w:val="de-AT"/>
        </w:rPr>
        <w:t xml:space="preserve"> </w:t>
      </w:r>
      <w:r w:rsidRPr="00A41030">
        <w:rPr>
          <w:b w:val="0"/>
        </w:rPr>
        <w:t>neue Maßstäbe in Flexibilität und Systemintegration.</w:t>
      </w:r>
    </w:p>
    <w:p w14:paraId="0195E00B" w14:textId="5B330EF9" w:rsidR="00DE4FC0" w:rsidRDefault="00DE4FC0" w:rsidP="00DB0BD0">
      <w:pPr>
        <w:pStyle w:val="Copytext-Zwischenberschrift"/>
        <w:spacing w:before="0" w:after="320"/>
        <w:rPr>
          <w:b w:val="0"/>
        </w:rPr>
      </w:pPr>
      <w:r w:rsidRPr="00DE4FC0">
        <w:rPr>
          <w:b w:val="0"/>
        </w:rPr>
        <w:t>Diese Erfolge bilden eine starke Grundlage für die Weiterentwicklung des Energy &amp; Power Geschäfts in Österreich.</w:t>
      </w:r>
      <w:r w:rsidR="00DB0BD0">
        <w:rPr>
          <w:b w:val="0"/>
        </w:rPr>
        <w:t xml:space="preserve"> </w:t>
      </w:r>
      <w:r w:rsidRPr="00DE4FC0">
        <w:rPr>
          <w:b w:val="0"/>
        </w:rPr>
        <w:t xml:space="preserve">Das Competence Center Ri4Power </w:t>
      </w:r>
      <w:r w:rsidR="00494BD7">
        <w:rPr>
          <w:b w:val="0"/>
        </w:rPr>
        <w:t xml:space="preserve">South East </w:t>
      </w:r>
      <w:r w:rsidR="00494BD7">
        <w:rPr>
          <w:b w:val="0"/>
        </w:rPr>
        <w:lastRenderedPageBreak/>
        <w:t>Europe</w:t>
      </w:r>
      <w:r w:rsidRPr="00DE4FC0">
        <w:rPr>
          <w:b w:val="0"/>
        </w:rPr>
        <w:t xml:space="preserve">, das </w:t>
      </w:r>
      <w:r>
        <w:rPr>
          <w:b w:val="0"/>
        </w:rPr>
        <w:t xml:space="preserve">Christoph Unger federführend mit seinen lokalen Teams </w:t>
      </w:r>
      <w:r w:rsidRPr="00DE4FC0">
        <w:rPr>
          <w:b w:val="0"/>
        </w:rPr>
        <w:t xml:space="preserve">aufgebaut </w:t>
      </w:r>
      <w:r>
        <w:rPr>
          <w:b w:val="0"/>
        </w:rPr>
        <w:t>hat</w:t>
      </w:r>
      <w:r w:rsidRPr="00DE4FC0">
        <w:rPr>
          <w:b w:val="0"/>
        </w:rPr>
        <w:t xml:space="preserve">, steht beispielhaft für den ganzheitlichen Ansatz von Rittal: technologische Exzellenz, lokale Partnerschaften und ein konsequenter Fokus auf messbaren Kundennutzen. </w:t>
      </w:r>
    </w:p>
    <w:p w14:paraId="4F4FD23A" w14:textId="7E1CD586" w:rsidR="00DE4FC0" w:rsidRDefault="00DE4FC0" w:rsidP="00DB0BD0">
      <w:pPr>
        <w:pStyle w:val="Copytext-Zwischenberschrift"/>
        <w:spacing w:before="0" w:after="320"/>
        <w:rPr>
          <w:b w:val="0"/>
        </w:rPr>
      </w:pPr>
      <w:r w:rsidRPr="00DE4FC0">
        <w:rPr>
          <w:b w:val="0"/>
        </w:rPr>
        <w:t xml:space="preserve">Die strategischen Eckpfeiler – Kundenorientierung, Skalierbarkeit, technologische </w:t>
      </w:r>
      <w:r w:rsidR="00DB0BD0">
        <w:rPr>
          <w:b w:val="0"/>
        </w:rPr>
        <w:t>Kompetenz und Innovationskraft sowie</w:t>
      </w:r>
      <w:r w:rsidRPr="00DE4FC0">
        <w:rPr>
          <w:b w:val="0"/>
        </w:rPr>
        <w:t xml:space="preserve"> nachhaltiges Wachstum – bilden die Grundlage für langfristige Kundenpartnerschaften und eine starke Positionierung im österreichischen Energiemarkt.</w:t>
      </w:r>
    </w:p>
    <w:tbl>
      <w:tblPr>
        <w:tblW w:w="7653" w:type="dxa"/>
        <w:tblInd w:w="-28" w:type="dxa"/>
        <w:tblCellMar>
          <w:left w:w="0" w:type="dxa"/>
          <w:right w:w="28" w:type="dxa"/>
        </w:tblCellMar>
        <w:tblLook w:val="04A0" w:firstRow="1" w:lastRow="0" w:firstColumn="1" w:lastColumn="0" w:noHBand="0" w:noVBand="1"/>
      </w:tblPr>
      <w:tblGrid>
        <w:gridCol w:w="3856"/>
        <w:gridCol w:w="112"/>
        <w:gridCol w:w="3685"/>
      </w:tblGrid>
      <w:tr w:rsidR="009A7370" w:rsidRPr="00DB0BD0" w14:paraId="01FA39CF" w14:textId="77777777" w:rsidTr="009A7370">
        <w:tc>
          <w:tcPr>
            <w:tcW w:w="3856" w:type="dxa"/>
            <w:tcMar>
              <w:left w:w="0" w:type="dxa"/>
              <w:right w:w="0" w:type="dxa"/>
            </w:tcMar>
          </w:tcPr>
          <w:p w14:paraId="25A08ABB" w14:textId="77777777" w:rsidR="001A1D2F" w:rsidRDefault="001A1D2F" w:rsidP="00D80B69">
            <w:pPr>
              <w:pStyle w:val="BU-Head"/>
            </w:pPr>
          </w:p>
          <w:p w14:paraId="4D68F97F" w14:textId="77777777" w:rsidR="001A1D2F" w:rsidRDefault="001A1D2F" w:rsidP="00D80B69">
            <w:pPr>
              <w:pStyle w:val="BU-Head"/>
            </w:pPr>
          </w:p>
          <w:p w14:paraId="59F5583F" w14:textId="77777777" w:rsidR="009A7370" w:rsidRDefault="009A7370" w:rsidP="00D80B69">
            <w:pPr>
              <w:pStyle w:val="BU-Head"/>
            </w:pPr>
          </w:p>
          <w:p w14:paraId="303044B4" w14:textId="77777777" w:rsidR="009A7370" w:rsidRDefault="009A7370" w:rsidP="00D80B69">
            <w:pPr>
              <w:pStyle w:val="BU-Head"/>
            </w:pPr>
          </w:p>
          <w:p w14:paraId="15D635A9" w14:textId="77777777" w:rsidR="009A7370" w:rsidRDefault="009A7370" w:rsidP="00D80B69">
            <w:pPr>
              <w:pStyle w:val="BU-Head"/>
            </w:pPr>
          </w:p>
          <w:p w14:paraId="73CB3551" w14:textId="77777777" w:rsidR="009A7370" w:rsidRDefault="009A7370" w:rsidP="00D80B69">
            <w:pPr>
              <w:pStyle w:val="BU-Head"/>
            </w:pPr>
          </w:p>
          <w:p w14:paraId="7D95C85B" w14:textId="5AF0C0E3" w:rsidR="001A1D2F" w:rsidRDefault="009A7370" w:rsidP="00D80B69">
            <w:pPr>
              <w:pStyle w:val="BU-Head"/>
            </w:pPr>
            <w:r w:rsidRPr="00483C76">
              <w:rPr>
                <w:b w:val="0"/>
                <w:noProof/>
              </w:rPr>
              <w:drawing>
                <wp:inline distT="0" distB="0" distL="0" distR="0" wp14:anchorId="6124B1EF" wp14:editId="57CB0620">
                  <wp:extent cx="920401" cy="1274445"/>
                  <wp:effectExtent l="0" t="0" r="0" b="1905"/>
                  <wp:docPr id="450454449" name="Grafik 1" descr="Ein Bild, das Person, Kleidung, Menschliches Gesicht, Lächel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454449" name="Grafik 1" descr="Ein Bild, das Person, Kleidung, Menschliches Gesicht, Lächeln enthält.&#10;&#10;KI-generierte Inhalte können fehlerhaft sein."/>
                          <pic:cNvPicPr/>
                        </pic:nvPicPr>
                        <pic:blipFill>
                          <a:blip r:embed="rId11"/>
                          <a:stretch>
                            <a:fillRect/>
                          </a:stretch>
                        </pic:blipFill>
                        <pic:spPr>
                          <a:xfrm>
                            <a:off x="0" y="0"/>
                            <a:ext cx="920401" cy="1274445"/>
                          </a:xfrm>
                          <a:prstGeom prst="rect">
                            <a:avLst/>
                          </a:prstGeom>
                        </pic:spPr>
                      </pic:pic>
                    </a:graphicData>
                  </a:graphic>
                </wp:inline>
              </w:drawing>
            </w:r>
          </w:p>
          <w:p w14:paraId="76FB1311" w14:textId="11F4F633" w:rsidR="00C933FC" w:rsidRPr="00483C76" w:rsidRDefault="00C933FC" w:rsidP="00D80B69">
            <w:pPr>
              <w:pStyle w:val="BU-Head"/>
            </w:pPr>
            <w:r w:rsidRPr="00483C76">
              <w:t>B</w:t>
            </w:r>
            <w:r w:rsidR="001A1D2F">
              <w:t>i</w:t>
            </w:r>
            <w:r w:rsidRPr="00483C76">
              <w:t>ldunterschrift</w:t>
            </w:r>
            <w:r w:rsidR="0026246E" w:rsidRPr="00483C76">
              <w:t xml:space="preserve"> Bild 1</w:t>
            </w:r>
          </w:p>
          <w:p w14:paraId="191776FA" w14:textId="5FA59EDF" w:rsidR="00C933FC" w:rsidRPr="00DB0BD0" w:rsidRDefault="00494BD7" w:rsidP="00D80B69">
            <w:pPr>
              <w:pStyle w:val="BU"/>
              <w:rPr>
                <w:spacing w:val="-5"/>
                <w:highlight w:val="yellow"/>
              </w:rPr>
            </w:pPr>
            <w:r w:rsidRPr="00494BD7">
              <w:t>Dipl.-Ing.</w:t>
            </w:r>
            <w:r>
              <w:t xml:space="preserve"> </w:t>
            </w:r>
            <w:r w:rsidR="00483C76" w:rsidRPr="00483C76">
              <w:t xml:space="preserve">Christoph Unger, </w:t>
            </w:r>
            <w:r w:rsidR="005B3FC3" w:rsidRPr="00483C76">
              <w:t>Head of Business Unit Energy &amp; Power</w:t>
            </w:r>
            <w:r w:rsidR="00903512">
              <w:t xml:space="preserve"> Solutions</w:t>
            </w:r>
            <w:r w:rsidR="005B3FC3" w:rsidRPr="00483C76">
              <w:t>, Rittal Österreich</w:t>
            </w:r>
            <w:r w:rsidR="00483C76" w:rsidRPr="00483C76">
              <w:t>: „</w:t>
            </w:r>
            <w:r>
              <w:t>Internationale Energy</w:t>
            </w:r>
            <w:r w:rsidR="00903512">
              <w:t>-</w:t>
            </w:r>
            <w:r>
              <w:t>Projekte</w:t>
            </w:r>
            <w:r w:rsidR="00483C76" w:rsidRPr="00483C76">
              <w:t xml:space="preserve"> haben gezeigt, wie viel Potenzial in strukturierten, skalierbaren Systemlösungen steckt. </w:t>
            </w:r>
            <w:r w:rsidR="009906F9" w:rsidRPr="009906F9">
              <w:t xml:space="preserve">Mit diesem Ansatz wollen wir unsere </w:t>
            </w:r>
            <w:r w:rsidR="009906F9">
              <w:t>Energy</w:t>
            </w:r>
            <w:r w:rsidR="00903512">
              <w:t>-</w:t>
            </w:r>
            <w:r w:rsidR="009906F9" w:rsidRPr="009906F9">
              <w:t xml:space="preserve">Aktivitäten im österreichischen Markt weiter ausbauen – </w:t>
            </w:r>
            <w:r w:rsidR="00846516">
              <w:t>mit einem klaren Fokus auf</w:t>
            </w:r>
            <w:r w:rsidR="009906F9" w:rsidRPr="009906F9">
              <w:t xml:space="preserve"> Kundennutzen und technologische Kompetenz</w:t>
            </w:r>
            <w:r w:rsidR="00483C76" w:rsidRPr="00483C76">
              <w:t>."</w:t>
            </w:r>
          </w:p>
        </w:tc>
        <w:tc>
          <w:tcPr>
            <w:tcW w:w="112" w:type="dxa"/>
            <w:tcMar>
              <w:left w:w="0" w:type="dxa"/>
              <w:right w:w="0" w:type="dxa"/>
            </w:tcMar>
          </w:tcPr>
          <w:p w14:paraId="343C1BC7" w14:textId="77777777" w:rsidR="00C933FC" w:rsidRPr="00DB0BD0" w:rsidRDefault="00C933FC" w:rsidP="00D80B69">
            <w:pPr>
              <w:pStyle w:val="Copytext"/>
              <w:rPr>
                <w:highlight w:val="yellow"/>
              </w:rPr>
            </w:pPr>
          </w:p>
        </w:tc>
        <w:tc>
          <w:tcPr>
            <w:tcW w:w="3685" w:type="dxa"/>
            <w:tcMar>
              <w:left w:w="0" w:type="dxa"/>
              <w:right w:w="0" w:type="dxa"/>
            </w:tcMar>
          </w:tcPr>
          <w:p w14:paraId="5AA29F59" w14:textId="0B261505" w:rsidR="009A7370" w:rsidRDefault="009A7370" w:rsidP="00D80B69">
            <w:pPr>
              <w:pStyle w:val="BU"/>
              <w:rPr>
                <w:highlight w:val="yellow"/>
              </w:rPr>
            </w:pPr>
          </w:p>
          <w:p w14:paraId="309D9299" w14:textId="073F5A77" w:rsidR="009A7370" w:rsidRDefault="009A7370" w:rsidP="00D80B69">
            <w:pPr>
              <w:pStyle w:val="BU"/>
              <w:rPr>
                <w:highlight w:val="yellow"/>
              </w:rPr>
            </w:pPr>
          </w:p>
          <w:p w14:paraId="1CE706FD" w14:textId="77777777" w:rsidR="009A7370" w:rsidRDefault="009A7370" w:rsidP="00D80B69">
            <w:pPr>
              <w:pStyle w:val="BU"/>
              <w:rPr>
                <w:highlight w:val="yellow"/>
              </w:rPr>
            </w:pPr>
          </w:p>
          <w:p w14:paraId="69156874" w14:textId="77777777" w:rsidR="009A7370" w:rsidRDefault="009A7370" w:rsidP="00D80B69">
            <w:pPr>
              <w:pStyle w:val="BU"/>
            </w:pPr>
          </w:p>
          <w:p w14:paraId="5A277E9D" w14:textId="77777777" w:rsidR="009A7370" w:rsidRDefault="009A7370" w:rsidP="00D80B69">
            <w:pPr>
              <w:pStyle w:val="BU"/>
            </w:pPr>
          </w:p>
          <w:p w14:paraId="508AB299" w14:textId="77777777" w:rsidR="009A7370" w:rsidRDefault="009A7370" w:rsidP="00D80B69">
            <w:pPr>
              <w:pStyle w:val="BU"/>
            </w:pPr>
          </w:p>
          <w:p w14:paraId="0A03E866" w14:textId="77777777" w:rsidR="009A7370" w:rsidRDefault="009A7370" w:rsidP="00D80B69">
            <w:pPr>
              <w:pStyle w:val="BU"/>
            </w:pPr>
          </w:p>
          <w:p w14:paraId="762083A4" w14:textId="77777777" w:rsidR="009A7370" w:rsidRDefault="009A7370" w:rsidP="00D80B69">
            <w:pPr>
              <w:pStyle w:val="BU"/>
            </w:pPr>
          </w:p>
          <w:p w14:paraId="3F4750F8" w14:textId="52F7590F" w:rsidR="009A7370" w:rsidRDefault="009A7370" w:rsidP="00D80B69">
            <w:pPr>
              <w:pStyle w:val="BU"/>
              <w:rPr>
                <w:highlight w:val="yellow"/>
              </w:rPr>
            </w:pPr>
            <w:r w:rsidRPr="009A7370">
              <w:rPr>
                <w:noProof/>
              </w:rPr>
              <w:drawing>
                <wp:inline distT="0" distB="0" distL="0" distR="0" wp14:anchorId="79620EB9" wp14:editId="13B71C11">
                  <wp:extent cx="1943100" cy="1192757"/>
                  <wp:effectExtent l="0" t="0" r="0" b="7620"/>
                  <wp:docPr id="51989822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98221" name=""/>
                          <pic:cNvPicPr/>
                        </pic:nvPicPr>
                        <pic:blipFill>
                          <a:blip r:embed="rId12"/>
                          <a:stretch>
                            <a:fillRect/>
                          </a:stretch>
                        </pic:blipFill>
                        <pic:spPr>
                          <a:xfrm>
                            <a:off x="0" y="0"/>
                            <a:ext cx="1957598" cy="1201657"/>
                          </a:xfrm>
                          <a:prstGeom prst="rect">
                            <a:avLst/>
                          </a:prstGeom>
                        </pic:spPr>
                      </pic:pic>
                    </a:graphicData>
                  </a:graphic>
                </wp:inline>
              </w:drawing>
            </w:r>
          </w:p>
          <w:p w14:paraId="388E3B8B" w14:textId="77777777" w:rsidR="009A7370" w:rsidRDefault="009A7370" w:rsidP="00D80B69">
            <w:pPr>
              <w:pStyle w:val="BU"/>
              <w:rPr>
                <w:b/>
                <w:bCs w:val="0"/>
              </w:rPr>
            </w:pPr>
          </w:p>
          <w:p w14:paraId="2D7B3650" w14:textId="28942A5C" w:rsidR="00C933FC" w:rsidRPr="009A7370" w:rsidRDefault="009A7370" w:rsidP="00D80B69">
            <w:pPr>
              <w:pStyle w:val="BU"/>
              <w:rPr>
                <w:b/>
                <w:bCs w:val="0"/>
              </w:rPr>
            </w:pPr>
            <w:r w:rsidRPr="009A7370">
              <w:rPr>
                <w:b/>
                <w:bCs w:val="0"/>
              </w:rPr>
              <w:t>Bildunterschrift Bild 2</w:t>
            </w:r>
          </w:p>
          <w:p w14:paraId="12EDCB32" w14:textId="77777777" w:rsidR="009A7370" w:rsidRDefault="009A7370" w:rsidP="00D80B69">
            <w:pPr>
              <w:pStyle w:val="BU"/>
            </w:pPr>
            <w:r>
              <w:t>Rittal bietet g</w:t>
            </w:r>
            <w:r w:rsidRPr="009A7370">
              <w:t>anzheitliche Systemlösungen für die Energietransformation – effizient, skalierbar und zukunftssicher.</w:t>
            </w:r>
          </w:p>
          <w:p w14:paraId="574EB81E" w14:textId="7B4E798E" w:rsidR="009A7370" w:rsidRPr="00DB0BD0" w:rsidRDefault="009A7370" w:rsidP="00D80B69">
            <w:pPr>
              <w:pStyle w:val="BU"/>
              <w:rPr>
                <w:highlight w:val="yellow"/>
              </w:rPr>
            </w:pPr>
          </w:p>
        </w:tc>
      </w:tr>
    </w:tbl>
    <w:p w14:paraId="5151A448" w14:textId="77777777" w:rsidR="001A1D2F" w:rsidRDefault="001A1D2F" w:rsidP="001A1D2F">
      <w:pPr>
        <w:pStyle w:val="BU"/>
        <w:ind w:left="0"/>
      </w:pPr>
    </w:p>
    <w:p w14:paraId="77887025" w14:textId="5613D14F" w:rsidR="00D2409E" w:rsidRPr="004305EE" w:rsidRDefault="00D80B69" w:rsidP="001A1D2F">
      <w:pPr>
        <w:pStyle w:val="BU"/>
        <w:ind w:left="0"/>
      </w:pPr>
      <w:r w:rsidRPr="00A41030">
        <w:t>Abdruck honorarfrei. Bitte geben Sie als Quelle Rittal GmbH an.</w:t>
      </w:r>
    </w:p>
    <w:p w14:paraId="48433341" w14:textId="77777777" w:rsidR="00C40907" w:rsidRPr="004305EE" w:rsidRDefault="00C40907" w:rsidP="00D80B69">
      <w:pPr>
        <w:pStyle w:val="Unternehmensportrait-H2"/>
        <w:rPr>
          <w:sz w:val="20"/>
        </w:rPr>
      </w:pPr>
      <w:r w:rsidRPr="004305EE">
        <w:br w:type="page"/>
      </w:r>
    </w:p>
    <w:p w14:paraId="5512201A" w14:textId="431805A4" w:rsidR="0030636B" w:rsidRPr="00C707D4" w:rsidRDefault="00D80B69" w:rsidP="00D80B69">
      <w:pPr>
        <w:pStyle w:val="Unternehmensportrait-H1"/>
      </w:pPr>
      <w:r>
        <w:lastRenderedPageBreak/>
        <w:t>Rittal</w:t>
      </w: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27BE7394"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to Learn“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r w:rsidR="00B04135">
        <w:t xml:space="preserve"> </w:t>
      </w:r>
      <w:r w:rsidR="00B04135" w:rsidRPr="003B61A4">
        <w:t xml:space="preserve">Das </w:t>
      </w:r>
      <w:r w:rsidR="00B04135">
        <w:t xml:space="preserve">Rittal </w:t>
      </w:r>
      <w:r w:rsidR="00B04135" w:rsidRPr="003B61A4">
        <w:t>Werk Haiger erzielte 2025 den Gesamtsieg im Benchmark-Wettbewerb „Fabrik des Jahres“ und gehört damit zu den besten Fabriken in Europa</w:t>
      </w:r>
      <w:r w:rsidR="00B04135">
        <w:t>.</w:t>
      </w:r>
    </w:p>
    <w:p w14:paraId="11D34DC5" w14:textId="77777777" w:rsidR="006C7EF7" w:rsidRDefault="006C7EF7" w:rsidP="00D80B69">
      <w:pPr>
        <w:pStyle w:val="Unternehmensportrait"/>
        <w:jc w:val="left"/>
      </w:pPr>
    </w:p>
    <w:p w14:paraId="72E8F7E2" w14:textId="77777777" w:rsidR="005358A4" w:rsidRPr="00010A3F" w:rsidRDefault="005358A4" w:rsidP="005358A4">
      <w:pPr>
        <w:pStyle w:val="Unternehmensportrait"/>
      </w:pPr>
      <w:r w:rsidRPr="00010A3F">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6E7A98ED" w14:textId="77777777" w:rsidR="005358A4" w:rsidRPr="00010A3F" w:rsidRDefault="005358A4" w:rsidP="005358A4">
      <w:pPr>
        <w:pStyle w:val="Unternehmensportrait"/>
      </w:pPr>
    </w:p>
    <w:p w14:paraId="7049B7CD" w14:textId="77777777" w:rsidR="005358A4" w:rsidRPr="00010A3F" w:rsidRDefault="005358A4" w:rsidP="005358A4">
      <w:pPr>
        <w:pStyle w:val="Unternehmensportrait"/>
      </w:pPr>
      <w:r w:rsidRPr="00010A3F">
        <w:t xml:space="preserve">Weitere Informationen finden Sie unter </w:t>
      </w:r>
      <w:hyperlink r:id="rId13" w:history="1">
        <w:r w:rsidRPr="00010A3F">
          <w:rPr>
            <w:rStyle w:val="Hyperlink"/>
          </w:rPr>
          <w:t>www.rittal.at</w:t>
        </w:r>
      </w:hyperlink>
      <w:r w:rsidRPr="00010A3F">
        <w:t xml:space="preserve"> und </w:t>
      </w:r>
      <w:hyperlink r:id="rId14" w:history="1">
        <w:r w:rsidRPr="00010A3F">
          <w:rPr>
            <w:rStyle w:val="Hyperlink"/>
          </w:rPr>
          <w:t>www.friedhelm-loh-group.de.</w:t>
        </w:r>
      </w:hyperlink>
    </w:p>
    <w:p w14:paraId="571D2F7A" w14:textId="77777777" w:rsidR="005358A4" w:rsidRPr="00010A3F" w:rsidRDefault="005358A4" w:rsidP="005358A4">
      <w:pPr>
        <w:pStyle w:val="Unternehmensportrait"/>
      </w:pPr>
    </w:p>
    <w:p w14:paraId="15B34CD7" w14:textId="77777777" w:rsidR="005358A4" w:rsidRPr="00DA78A6" w:rsidRDefault="005358A4" w:rsidP="005358A4">
      <w:pPr>
        <w:pStyle w:val="Unternehmensportrait-Linie"/>
      </w:pPr>
    </w:p>
    <w:p w14:paraId="1A978EB4" w14:textId="77777777" w:rsidR="005358A4" w:rsidRPr="00010A3F" w:rsidRDefault="005358A4" w:rsidP="005358A4">
      <w:pPr>
        <w:pStyle w:val="Unternehmenkommunikation"/>
        <w:jc w:val="left"/>
      </w:pPr>
      <w:r w:rsidRPr="00010A3F">
        <w:t>Unternehmenskommunikation</w:t>
      </w:r>
    </w:p>
    <w:p w14:paraId="434A4484" w14:textId="77777777" w:rsidR="005358A4" w:rsidRPr="00010A3F" w:rsidRDefault="005358A4" w:rsidP="005358A4">
      <w:pPr>
        <w:pStyle w:val="Unternehmenkommunikation"/>
        <w:jc w:val="left"/>
      </w:pPr>
      <w:r w:rsidRPr="00010A3F">
        <w:t>Mag. Rita Rottensteiner</w:t>
      </w:r>
      <w:r w:rsidRPr="00010A3F">
        <w:tab/>
        <w:t>Rittal GmbH</w:t>
      </w:r>
    </w:p>
    <w:p w14:paraId="13334D7A" w14:textId="77777777" w:rsidR="005358A4" w:rsidRPr="00010A3F" w:rsidRDefault="005358A4" w:rsidP="005358A4">
      <w:pPr>
        <w:pStyle w:val="Unternehmenkommunikation"/>
        <w:jc w:val="left"/>
      </w:pPr>
      <w:r w:rsidRPr="00010A3F">
        <w:t>Kampagnenmanagement und PR für Industrie</w:t>
      </w:r>
      <w:r w:rsidRPr="00010A3F">
        <w:tab/>
        <w:t>Laxenburger Str. 246a</w:t>
      </w:r>
    </w:p>
    <w:p w14:paraId="32300CC6" w14:textId="77777777" w:rsidR="005358A4" w:rsidRPr="00010A3F" w:rsidRDefault="005358A4" w:rsidP="005358A4">
      <w:pPr>
        <w:pStyle w:val="Unternehmenkommunikation"/>
        <w:jc w:val="left"/>
      </w:pPr>
      <w:r w:rsidRPr="00010A3F">
        <w:t>Tel.: 0599 40-4401</w:t>
      </w:r>
      <w:r w:rsidRPr="00010A3F">
        <w:tab/>
        <w:t>1230 Wien</w:t>
      </w:r>
    </w:p>
    <w:p w14:paraId="312EFE92" w14:textId="413F3860" w:rsidR="005358A4" w:rsidRDefault="005358A4" w:rsidP="00A41030">
      <w:pPr>
        <w:pStyle w:val="Unternehmenkommunikation"/>
      </w:pPr>
      <w:r w:rsidRPr="00010A3F">
        <w:t>rottensteiner.r@rittal.at</w:t>
      </w:r>
      <w:r w:rsidRPr="00010A3F">
        <w:tab/>
      </w:r>
      <w:hyperlink r:id="rId15" w:history="1">
        <w:r w:rsidRPr="00010A3F">
          <w:rPr>
            <w:rStyle w:val="Hyperlink"/>
          </w:rPr>
          <w:t>www.rittal.at</w:t>
        </w:r>
      </w:hyperlink>
    </w:p>
    <w:sectPr w:rsidR="005358A4"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EADD8" w14:textId="77777777" w:rsidR="006045FA" w:rsidRDefault="006045FA" w:rsidP="00C437B6">
      <w:r>
        <w:separator/>
      </w:r>
    </w:p>
  </w:endnote>
  <w:endnote w:type="continuationSeparator" w:id="0">
    <w:p w14:paraId="3EF78FE2" w14:textId="77777777" w:rsidR="006045FA" w:rsidRDefault="006045FA" w:rsidP="00C437B6">
      <w:r>
        <w:continuationSeparator/>
      </w:r>
    </w:p>
  </w:endnote>
  <w:endnote w:type="continuationNotice" w:id="1">
    <w:p w14:paraId="50541093" w14:textId="77777777" w:rsidR="006045FA" w:rsidRDefault="006045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DB2F6" w14:textId="77777777" w:rsidR="006045FA" w:rsidRDefault="006045FA" w:rsidP="00C437B6">
      <w:r>
        <w:separator/>
      </w:r>
    </w:p>
  </w:footnote>
  <w:footnote w:type="continuationSeparator" w:id="0">
    <w:p w14:paraId="001537DB" w14:textId="77777777" w:rsidR="006045FA" w:rsidRDefault="006045FA" w:rsidP="00C437B6">
      <w:r>
        <w:continuationSeparator/>
      </w:r>
    </w:p>
  </w:footnote>
  <w:footnote w:type="continuationNotice" w:id="1">
    <w:p w14:paraId="7ECC941F" w14:textId="77777777" w:rsidR="006045FA" w:rsidRDefault="006045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161C0AF6"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4CDD4E57">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426CD">
      <w:rPr>
        <w:noProof/>
        <w:sz w:val="16"/>
        <w:szCs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04BA03EF"/>
    <w:multiLevelType w:val="hybridMultilevel"/>
    <w:tmpl w:val="C4C69BC6"/>
    <w:lvl w:ilvl="0" w:tplc="0C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9F5992"/>
    <w:multiLevelType w:val="hybridMultilevel"/>
    <w:tmpl w:val="0814648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2"/>
  </w:num>
  <w:num w:numId="13" w16cid:durableId="431897487">
    <w:abstractNumId w:val="13"/>
  </w:num>
  <w:num w:numId="14" w16cid:durableId="2017614483">
    <w:abstractNumId w:val="14"/>
  </w:num>
  <w:num w:numId="15" w16cid:durableId="3298726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22489"/>
    <w:rsid w:val="00023253"/>
    <w:rsid w:val="000242C8"/>
    <w:rsid w:val="00025272"/>
    <w:rsid w:val="00027B50"/>
    <w:rsid w:val="0003052D"/>
    <w:rsid w:val="00034685"/>
    <w:rsid w:val="00036FA5"/>
    <w:rsid w:val="00037FD6"/>
    <w:rsid w:val="00047B15"/>
    <w:rsid w:val="00052DD2"/>
    <w:rsid w:val="0006796E"/>
    <w:rsid w:val="00080930"/>
    <w:rsid w:val="000874C6"/>
    <w:rsid w:val="000902CE"/>
    <w:rsid w:val="00095FE6"/>
    <w:rsid w:val="00096609"/>
    <w:rsid w:val="000A679D"/>
    <w:rsid w:val="000B4122"/>
    <w:rsid w:val="000B6129"/>
    <w:rsid w:val="000B6D30"/>
    <w:rsid w:val="000B7A21"/>
    <w:rsid w:val="000C5612"/>
    <w:rsid w:val="000C63C0"/>
    <w:rsid w:val="000C6AA7"/>
    <w:rsid w:val="000D044A"/>
    <w:rsid w:val="000D045A"/>
    <w:rsid w:val="000D1269"/>
    <w:rsid w:val="000E131F"/>
    <w:rsid w:val="000E19B4"/>
    <w:rsid w:val="000E2EC6"/>
    <w:rsid w:val="000E6CF9"/>
    <w:rsid w:val="000E7A2C"/>
    <w:rsid w:val="000F1543"/>
    <w:rsid w:val="000F273F"/>
    <w:rsid w:val="000F5BF8"/>
    <w:rsid w:val="000F7195"/>
    <w:rsid w:val="001065B6"/>
    <w:rsid w:val="0011102D"/>
    <w:rsid w:val="00114302"/>
    <w:rsid w:val="00123FA8"/>
    <w:rsid w:val="00130817"/>
    <w:rsid w:val="00145F1A"/>
    <w:rsid w:val="00145F70"/>
    <w:rsid w:val="00150531"/>
    <w:rsid w:val="001519D2"/>
    <w:rsid w:val="00181243"/>
    <w:rsid w:val="00183636"/>
    <w:rsid w:val="00184BF0"/>
    <w:rsid w:val="00194BD3"/>
    <w:rsid w:val="001A1D2F"/>
    <w:rsid w:val="001A4198"/>
    <w:rsid w:val="001A5634"/>
    <w:rsid w:val="001B01C9"/>
    <w:rsid w:val="001B189F"/>
    <w:rsid w:val="001B7268"/>
    <w:rsid w:val="001C1D63"/>
    <w:rsid w:val="001D1FCA"/>
    <w:rsid w:val="001D555B"/>
    <w:rsid w:val="001D6722"/>
    <w:rsid w:val="001D6D43"/>
    <w:rsid w:val="001E046B"/>
    <w:rsid w:val="001E5994"/>
    <w:rsid w:val="001E78D8"/>
    <w:rsid w:val="001F6936"/>
    <w:rsid w:val="002016FD"/>
    <w:rsid w:val="00202595"/>
    <w:rsid w:val="00205EA7"/>
    <w:rsid w:val="00206CD8"/>
    <w:rsid w:val="002242FB"/>
    <w:rsid w:val="00227E37"/>
    <w:rsid w:val="00227FF1"/>
    <w:rsid w:val="0023097D"/>
    <w:rsid w:val="002321D2"/>
    <w:rsid w:val="0023718F"/>
    <w:rsid w:val="002427EC"/>
    <w:rsid w:val="0024421D"/>
    <w:rsid w:val="0026246E"/>
    <w:rsid w:val="00265170"/>
    <w:rsid w:val="00274BBB"/>
    <w:rsid w:val="00280F74"/>
    <w:rsid w:val="00282CB6"/>
    <w:rsid w:val="00282DBC"/>
    <w:rsid w:val="002832AC"/>
    <w:rsid w:val="00283382"/>
    <w:rsid w:val="00285740"/>
    <w:rsid w:val="00286BE7"/>
    <w:rsid w:val="002A2822"/>
    <w:rsid w:val="002B0A7C"/>
    <w:rsid w:val="002B6F27"/>
    <w:rsid w:val="002C00E6"/>
    <w:rsid w:val="002C6615"/>
    <w:rsid w:val="002D2830"/>
    <w:rsid w:val="002E1F7F"/>
    <w:rsid w:val="002E4B68"/>
    <w:rsid w:val="002E7013"/>
    <w:rsid w:val="002F2C90"/>
    <w:rsid w:val="002F3DF3"/>
    <w:rsid w:val="002F41E1"/>
    <w:rsid w:val="002F50FD"/>
    <w:rsid w:val="002F7BA3"/>
    <w:rsid w:val="0030636B"/>
    <w:rsid w:val="0031342B"/>
    <w:rsid w:val="00313EEE"/>
    <w:rsid w:val="0031514E"/>
    <w:rsid w:val="0031527D"/>
    <w:rsid w:val="003159A1"/>
    <w:rsid w:val="003177A1"/>
    <w:rsid w:val="0031797C"/>
    <w:rsid w:val="00320BE3"/>
    <w:rsid w:val="003426CD"/>
    <w:rsid w:val="00342B41"/>
    <w:rsid w:val="00344047"/>
    <w:rsid w:val="00356CA1"/>
    <w:rsid w:val="00366DA2"/>
    <w:rsid w:val="00367B14"/>
    <w:rsid w:val="00370630"/>
    <w:rsid w:val="0038653B"/>
    <w:rsid w:val="00397E80"/>
    <w:rsid w:val="003A25F8"/>
    <w:rsid w:val="003A7895"/>
    <w:rsid w:val="003A7EAF"/>
    <w:rsid w:val="003B20F8"/>
    <w:rsid w:val="003B413C"/>
    <w:rsid w:val="003B7BD5"/>
    <w:rsid w:val="003C464D"/>
    <w:rsid w:val="003D2EB6"/>
    <w:rsid w:val="003D419E"/>
    <w:rsid w:val="003F0185"/>
    <w:rsid w:val="003F033A"/>
    <w:rsid w:val="003F05ED"/>
    <w:rsid w:val="004057B8"/>
    <w:rsid w:val="00410C22"/>
    <w:rsid w:val="00412BAE"/>
    <w:rsid w:val="00424077"/>
    <w:rsid w:val="00424620"/>
    <w:rsid w:val="0042557E"/>
    <w:rsid w:val="004305EE"/>
    <w:rsid w:val="00430C81"/>
    <w:rsid w:val="00431AF9"/>
    <w:rsid w:val="00431D28"/>
    <w:rsid w:val="00432E54"/>
    <w:rsid w:val="00440E7E"/>
    <w:rsid w:val="00445DA2"/>
    <w:rsid w:val="00450A00"/>
    <w:rsid w:val="00454741"/>
    <w:rsid w:val="00455B4F"/>
    <w:rsid w:val="00456208"/>
    <w:rsid w:val="00456F1A"/>
    <w:rsid w:val="004643E3"/>
    <w:rsid w:val="00466000"/>
    <w:rsid w:val="00470F90"/>
    <w:rsid w:val="00483C76"/>
    <w:rsid w:val="004845A9"/>
    <w:rsid w:val="00484FD0"/>
    <w:rsid w:val="004860F9"/>
    <w:rsid w:val="00486A98"/>
    <w:rsid w:val="00491DAE"/>
    <w:rsid w:val="0049297D"/>
    <w:rsid w:val="00493580"/>
    <w:rsid w:val="00494BD7"/>
    <w:rsid w:val="00497F2B"/>
    <w:rsid w:val="004A0590"/>
    <w:rsid w:val="004A1BC3"/>
    <w:rsid w:val="004A4216"/>
    <w:rsid w:val="004A5DBB"/>
    <w:rsid w:val="004C2928"/>
    <w:rsid w:val="004C5133"/>
    <w:rsid w:val="004C6548"/>
    <w:rsid w:val="004D277C"/>
    <w:rsid w:val="004D56BD"/>
    <w:rsid w:val="004F229F"/>
    <w:rsid w:val="0050776B"/>
    <w:rsid w:val="005079B4"/>
    <w:rsid w:val="00512F78"/>
    <w:rsid w:val="00513BB5"/>
    <w:rsid w:val="0051446E"/>
    <w:rsid w:val="00521560"/>
    <w:rsid w:val="005358A4"/>
    <w:rsid w:val="00545412"/>
    <w:rsid w:val="005467FA"/>
    <w:rsid w:val="0055018D"/>
    <w:rsid w:val="005516E7"/>
    <w:rsid w:val="0055393B"/>
    <w:rsid w:val="00553B13"/>
    <w:rsid w:val="00556081"/>
    <w:rsid w:val="00557D3B"/>
    <w:rsid w:val="00561254"/>
    <w:rsid w:val="00565206"/>
    <w:rsid w:val="0057573C"/>
    <w:rsid w:val="00584031"/>
    <w:rsid w:val="00584C14"/>
    <w:rsid w:val="00597790"/>
    <w:rsid w:val="005B3FC3"/>
    <w:rsid w:val="005C404A"/>
    <w:rsid w:val="005D33D3"/>
    <w:rsid w:val="005D7486"/>
    <w:rsid w:val="005E028E"/>
    <w:rsid w:val="005E0FDE"/>
    <w:rsid w:val="005E420A"/>
    <w:rsid w:val="005E51AA"/>
    <w:rsid w:val="005E6E0C"/>
    <w:rsid w:val="005F47D3"/>
    <w:rsid w:val="005F5BFC"/>
    <w:rsid w:val="005F774E"/>
    <w:rsid w:val="00603BE3"/>
    <w:rsid w:val="006045FA"/>
    <w:rsid w:val="0060752A"/>
    <w:rsid w:val="006126D4"/>
    <w:rsid w:val="00613397"/>
    <w:rsid w:val="006163EE"/>
    <w:rsid w:val="006223C0"/>
    <w:rsid w:val="00622739"/>
    <w:rsid w:val="006232D1"/>
    <w:rsid w:val="0062331D"/>
    <w:rsid w:val="00626D16"/>
    <w:rsid w:val="006270D1"/>
    <w:rsid w:val="00640C35"/>
    <w:rsid w:val="00641C69"/>
    <w:rsid w:val="00644ECF"/>
    <w:rsid w:val="006467B0"/>
    <w:rsid w:val="00647D3C"/>
    <w:rsid w:val="00650E38"/>
    <w:rsid w:val="00654F16"/>
    <w:rsid w:val="00661207"/>
    <w:rsid w:val="0067553E"/>
    <w:rsid w:val="00681C6A"/>
    <w:rsid w:val="00691F97"/>
    <w:rsid w:val="006956B8"/>
    <w:rsid w:val="006A2213"/>
    <w:rsid w:val="006C0224"/>
    <w:rsid w:val="006C2B8D"/>
    <w:rsid w:val="006C42CD"/>
    <w:rsid w:val="006C5412"/>
    <w:rsid w:val="006C6990"/>
    <w:rsid w:val="006C7EF7"/>
    <w:rsid w:val="006D15E0"/>
    <w:rsid w:val="006D5262"/>
    <w:rsid w:val="006D5EAA"/>
    <w:rsid w:val="006E400D"/>
    <w:rsid w:val="006F1AA5"/>
    <w:rsid w:val="006F63EF"/>
    <w:rsid w:val="00701182"/>
    <w:rsid w:val="00703307"/>
    <w:rsid w:val="00715F0D"/>
    <w:rsid w:val="007173CC"/>
    <w:rsid w:val="00721290"/>
    <w:rsid w:val="00721B2C"/>
    <w:rsid w:val="00722D5B"/>
    <w:rsid w:val="0072698A"/>
    <w:rsid w:val="007315EA"/>
    <w:rsid w:val="00737054"/>
    <w:rsid w:val="007379AB"/>
    <w:rsid w:val="00745238"/>
    <w:rsid w:val="007453F5"/>
    <w:rsid w:val="007477D7"/>
    <w:rsid w:val="0075208E"/>
    <w:rsid w:val="007520C9"/>
    <w:rsid w:val="007568B6"/>
    <w:rsid w:val="00760BC1"/>
    <w:rsid w:val="00765304"/>
    <w:rsid w:val="007706DB"/>
    <w:rsid w:val="0078096E"/>
    <w:rsid w:val="007835CF"/>
    <w:rsid w:val="00786A33"/>
    <w:rsid w:val="007870A0"/>
    <w:rsid w:val="007909F7"/>
    <w:rsid w:val="00792690"/>
    <w:rsid w:val="007A3A70"/>
    <w:rsid w:val="007A7CF1"/>
    <w:rsid w:val="007B7EEE"/>
    <w:rsid w:val="007C12CA"/>
    <w:rsid w:val="007C2C27"/>
    <w:rsid w:val="007D604D"/>
    <w:rsid w:val="007D60A7"/>
    <w:rsid w:val="007D74A4"/>
    <w:rsid w:val="007D7AE2"/>
    <w:rsid w:val="007E3296"/>
    <w:rsid w:val="007E598E"/>
    <w:rsid w:val="007E5B09"/>
    <w:rsid w:val="007F63B5"/>
    <w:rsid w:val="007F7C1E"/>
    <w:rsid w:val="00801528"/>
    <w:rsid w:val="008058E6"/>
    <w:rsid w:val="00805E8F"/>
    <w:rsid w:val="00810219"/>
    <w:rsid w:val="00810C99"/>
    <w:rsid w:val="00814D42"/>
    <w:rsid w:val="00831886"/>
    <w:rsid w:val="00832B35"/>
    <w:rsid w:val="00836B39"/>
    <w:rsid w:val="00841C9E"/>
    <w:rsid w:val="00842FD9"/>
    <w:rsid w:val="00843564"/>
    <w:rsid w:val="00844927"/>
    <w:rsid w:val="00846516"/>
    <w:rsid w:val="00847025"/>
    <w:rsid w:val="00847F2C"/>
    <w:rsid w:val="008528D3"/>
    <w:rsid w:val="00862265"/>
    <w:rsid w:val="00864CA1"/>
    <w:rsid w:val="0086674C"/>
    <w:rsid w:val="00874B17"/>
    <w:rsid w:val="00882D3D"/>
    <w:rsid w:val="00886E96"/>
    <w:rsid w:val="0088774C"/>
    <w:rsid w:val="00895E52"/>
    <w:rsid w:val="008B7DF9"/>
    <w:rsid w:val="008C3BC0"/>
    <w:rsid w:val="008C5C30"/>
    <w:rsid w:val="008C75EA"/>
    <w:rsid w:val="008D471B"/>
    <w:rsid w:val="008D5B1C"/>
    <w:rsid w:val="008D74CF"/>
    <w:rsid w:val="008E0644"/>
    <w:rsid w:val="008E16FD"/>
    <w:rsid w:val="008E3EFE"/>
    <w:rsid w:val="008E415F"/>
    <w:rsid w:val="008E44AA"/>
    <w:rsid w:val="008E7F24"/>
    <w:rsid w:val="00902FBD"/>
    <w:rsid w:val="0090309D"/>
    <w:rsid w:val="00903512"/>
    <w:rsid w:val="009058E3"/>
    <w:rsid w:val="009126D9"/>
    <w:rsid w:val="00914B72"/>
    <w:rsid w:val="00917171"/>
    <w:rsid w:val="009354D8"/>
    <w:rsid w:val="00936DA8"/>
    <w:rsid w:val="009377D2"/>
    <w:rsid w:val="009437FF"/>
    <w:rsid w:val="00947278"/>
    <w:rsid w:val="00947C4F"/>
    <w:rsid w:val="00957DA9"/>
    <w:rsid w:val="0098136E"/>
    <w:rsid w:val="009855D4"/>
    <w:rsid w:val="009906F9"/>
    <w:rsid w:val="00992939"/>
    <w:rsid w:val="00996B25"/>
    <w:rsid w:val="00997275"/>
    <w:rsid w:val="009A0F9D"/>
    <w:rsid w:val="009A7370"/>
    <w:rsid w:val="009B42B1"/>
    <w:rsid w:val="009C2420"/>
    <w:rsid w:val="009D411D"/>
    <w:rsid w:val="009D709C"/>
    <w:rsid w:val="009E0959"/>
    <w:rsid w:val="009E0DC3"/>
    <w:rsid w:val="009E0ED8"/>
    <w:rsid w:val="009E3CD4"/>
    <w:rsid w:val="009E4D10"/>
    <w:rsid w:val="009E7300"/>
    <w:rsid w:val="009F24B5"/>
    <w:rsid w:val="009F3123"/>
    <w:rsid w:val="009F7317"/>
    <w:rsid w:val="00A0608C"/>
    <w:rsid w:val="00A232E2"/>
    <w:rsid w:val="00A23870"/>
    <w:rsid w:val="00A31248"/>
    <w:rsid w:val="00A4067A"/>
    <w:rsid w:val="00A40EB1"/>
    <w:rsid w:val="00A41030"/>
    <w:rsid w:val="00A419A4"/>
    <w:rsid w:val="00A43D96"/>
    <w:rsid w:val="00A51035"/>
    <w:rsid w:val="00A51E5F"/>
    <w:rsid w:val="00A534E9"/>
    <w:rsid w:val="00A62C55"/>
    <w:rsid w:val="00A66242"/>
    <w:rsid w:val="00A677B0"/>
    <w:rsid w:val="00A7004E"/>
    <w:rsid w:val="00A71BED"/>
    <w:rsid w:val="00A73C13"/>
    <w:rsid w:val="00A90FC3"/>
    <w:rsid w:val="00A955D8"/>
    <w:rsid w:val="00AA4A63"/>
    <w:rsid w:val="00AA6A2B"/>
    <w:rsid w:val="00AB2279"/>
    <w:rsid w:val="00AB3B92"/>
    <w:rsid w:val="00AB6735"/>
    <w:rsid w:val="00AB6EF7"/>
    <w:rsid w:val="00AC23DD"/>
    <w:rsid w:val="00AC391D"/>
    <w:rsid w:val="00AD3FE6"/>
    <w:rsid w:val="00AD5C77"/>
    <w:rsid w:val="00AE3125"/>
    <w:rsid w:val="00AE3880"/>
    <w:rsid w:val="00AE4CCB"/>
    <w:rsid w:val="00AE7A52"/>
    <w:rsid w:val="00AF1410"/>
    <w:rsid w:val="00AF3603"/>
    <w:rsid w:val="00B04135"/>
    <w:rsid w:val="00B207C8"/>
    <w:rsid w:val="00B21A10"/>
    <w:rsid w:val="00B21F1D"/>
    <w:rsid w:val="00B234F0"/>
    <w:rsid w:val="00B25EF2"/>
    <w:rsid w:val="00B317B0"/>
    <w:rsid w:val="00B35EB0"/>
    <w:rsid w:val="00B37BEF"/>
    <w:rsid w:val="00B40C43"/>
    <w:rsid w:val="00B42CC3"/>
    <w:rsid w:val="00B42EF4"/>
    <w:rsid w:val="00B4363A"/>
    <w:rsid w:val="00B473D8"/>
    <w:rsid w:val="00B5087C"/>
    <w:rsid w:val="00B5109C"/>
    <w:rsid w:val="00B5168E"/>
    <w:rsid w:val="00B61636"/>
    <w:rsid w:val="00B64BEC"/>
    <w:rsid w:val="00B70890"/>
    <w:rsid w:val="00B7124D"/>
    <w:rsid w:val="00B73785"/>
    <w:rsid w:val="00B75E7A"/>
    <w:rsid w:val="00B87564"/>
    <w:rsid w:val="00B91B60"/>
    <w:rsid w:val="00B921A4"/>
    <w:rsid w:val="00B9325B"/>
    <w:rsid w:val="00BA1DBF"/>
    <w:rsid w:val="00BA50C7"/>
    <w:rsid w:val="00BB7E49"/>
    <w:rsid w:val="00BC7773"/>
    <w:rsid w:val="00BC797E"/>
    <w:rsid w:val="00BD1E6B"/>
    <w:rsid w:val="00BD46D0"/>
    <w:rsid w:val="00BD76AD"/>
    <w:rsid w:val="00BE2C37"/>
    <w:rsid w:val="00BE6724"/>
    <w:rsid w:val="00BE7ABE"/>
    <w:rsid w:val="00C0410E"/>
    <w:rsid w:val="00C076DC"/>
    <w:rsid w:val="00C17EF7"/>
    <w:rsid w:val="00C20D5E"/>
    <w:rsid w:val="00C24812"/>
    <w:rsid w:val="00C2491E"/>
    <w:rsid w:val="00C270F6"/>
    <w:rsid w:val="00C31D64"/>
    <w:rsid w:val="00C37EFE"/>
    <w:rsid w:val="00C400A6"/>
    <w:rsid w:val="00C40907"/>
    <w:rsid w:val="00C41B4D"/>
    <w:rsid w:val="00C437B6"/>
    <w:rsid w:val="00C43ED4"/>
    <w:rsid w:val="00C50BC2"/>
    <w:rsid w:val="00C512E1"/>
    <w:rsid w:val="00C52EAF"/>
    <w:rsid w:val="00C55FB6"/>
    <w:rsid w:val="00C64890"/>
    <w:rsid w:val="00C707D4"/>
    <w:rsid w:val="00C74CD5"/>
    <w:rsid w:val="00C7714F"/>
    <w:rsid w:val="00C77493"/>
    <w:rsid w:val="00C80197"/>
    <w:rsid w:val="00C85246"/>
    <w:rsid w:val="00C933FC"/>
    <w:rsid w:val="00C95C3A"/>
    <w:rsid w:val="00C9738B"/>
    <w:rsid w:val="00C976F7"/>
    <w:rsid w:val="00CA28D3"/>
    <w:rsid w:val="00CA2B8D"/>
    <w:rsid w:val="00CA5BCF"/>
    <w:rsid w:val="00CB1B61"/>
    <w:rsid w:val="00CB40BF"/>
    <w:rsid w:val="00CB48B1"/>
    <w:rsid w:val="00CC18CA"/>
    <w:rsid w:val="00CC229D"/>
    <w:rsid w:val="00CC3274"/>
    <w:rsid w:val="00CC57AA"/>
    <w:rsid w:val="00CD0CB5"/>
    <w:rsid w:val="00CD0E65"/>
    <w:rsid w:val="00CD23D6"/>
    <w:rsid w:val="00CD39B7"/>
    <w:rsid w:val="00CD7C6C"/>
    <w:rsid w:val="00CE1B4D"/>
    <w:rsid w:val="00CF0812"/>
    <w:rsid w:val="00CF184F"/>
    <w:rsid w:val="00CF7702"/>
    <w:rsid w:val="00D02577"/>
    <w:rsid w:val="00D02D5B"/>
    <w:rsid w:val="00D109A1"/>
    <w:rsid w:val="00D10DFE"/>
    <w:rsid w:val="00D10EDC"/>
    <w:rsid w:val="00D1389F"/>
    <w:rsid w:val="00D14D85"/>
    <w:rsid w:val="00D205F9"/>
    <w:rsid w:val="00D2409E"/>
    <w:rsid w:val="00D4161F"/>
    <w:rsid w:val="00D435AF"/>
    <w:rsid w:val="00D47C39"/>
    <w:rsid w:val="00D53261"/>
    <w:rsid w:val="00D540EE"/>
    <w:rsid w:val="00D7501B"/>
    <w:rsid w:val="00D80B69"/>
    <w:rsid w:val="00D862F9"/>
    <w:rsid w:val="00D90C17"/>
    <w:rsid w:val="00D92FEF"/>
    <w:rsid w:val="00D97118"/>
    <w:rsid w:val="00DA0AC1"/>
    <w:rsid w:val="00DA78A6"/>
    <w:rsid w:val="00DB0BD0"/>
    <w:rsid w:val="00DB0DED"/>
    <w:rsid w:val="00DB7AE6"/>
    <w:rsid w:val="00DC2DF2"/>
    <w:rsid w:val="00DC3F6C"/>
    <w:rsid w:val="00DC6E91"/>
    <w:rsid w:val="00DC7953"/>
    <w:rsid w:val="00DC7BEC"/>
    <w:rsid w:val="00DD3205"/>
    <w:rsid w:val="00DD48DF"/>
    <w:rsid w:val="00DE160C"/>
    <w:rsid w:val="00DE4FC0"/>
    <w:rsid w:val="00DF3CF6"/>
    <w:rsid w:val="00DF74E2"/>
    <w:rsid w:val="00E02D8D"/>
    <w:rsid w:val="00E070EC"/>
    <w:rsid w:val="00E20EC2"/>
    <w:rsid w:val="00E30C7F"/>
    <w:rsid w:val="00E4364C"/>
    <w:rsid w:val="00E43B92"/>
    <w:rsid w:val="00E46942"/>
    <w:rsid w:val="00E51F56"/>
    <w:rsid w:val="00E557AD"/>
    <w:rsid w:val="00E62EC0"/>
    <w:rsid w:val="00E637FC"/>
    <w:rsid w:val="00E63851"/>
    <w:rsid w:val="00E70ECE"/>
    <w:rsid w:val="00E71AFF"/>
    <w:rsid w:val="00E77015"/>
    <w:rsid w:val="00E915B4"/>
    <w:rsid w:val="00E926B8"/>
    <w:rsid w:val="00E93730"/>
    <w:rsid w:val="00E9374E"/>
    <w:rsid w:val="00E94AEB"/>
    <w:rsid w:val="00E94F9D"/>
    <w:rsid w:val="00E95062"/>
    <w:rsid w:val="00E97481"/>
    <w:rsid w:val="00EB1ED8"/>
    <w:rsid w:val="00EB41C3"/>
    <w:rsid w:val="00EB5733"/>
    <w:rsid w:val="00EB7A28"/>
    <w:rsid w:val="00EC57E6"/>
    <w:rsid w:val="00EC70DC"/>
    <w:rsid w:val="00ED3D20"/>
    <w:rsid w:val="00ED59E5"/>
    <w:rsid w:val="00EE2E8D"/>
    <w:rsid w:val="00EE437A"/>
    <w:rsid w:val="00EE4D7C"/>
    <w:rsid w:val="00EE7008"/>
    <w:rsid w:val="00EF2FA0"/>
    <w:rsid w:val="00EF5D08"/>
    <w:rsid w:val="00F04338"/>
    <w:rsid w:val="00F1378B"/>
    <w:rsid w:val="00F21240"/>
    <w:rsid w:val="00F268B0"/>
    <w:rsid w:val="00F27EBC"/>
    <w:rsid w:val="00F27F6A"/>
    <w:rsid w:val="00F30984"/>
    <w:rsid w:val="00F313B9"/>
    <w:rsid w:val="00F32B7D"/>
    <w:rsid w:val="00F32FBD"/>
    <w:rsid w:val="00F34793"/>
    <w:rsid w:val="00F4003F"/>
    <w:rsid w:val="00F43547"/>
    <w:rsid w:val="00F46C85"/>
    <w:rsid w:val="00F53B77"/>
    <w:rsid w:val="00F56180"/>
    <w:rsid w:val="00F56CBF"/>
    <w:rsid w:val="00F61379"/>
    <w:rsid w:val="00F623DF"/>
    <w:rsid w:val="00F674BE"/>
    <w:rsid w:val="00F72C78"/>
    <w:rsid w:val="00F832F8"/>
    <w:rsid w:val="00F841EC"/>
    <w:rsid w:val="00F86A48"/>
    <w:rsid w:val="00F90071"/>
    <w:rsid w:val="00F908EA"/>
    <w:rsid w:val="00F90E37"/>
    <w:rsid w:val="00F910CB"/>
    <w:rsid w:val="00FA321D"/>
    <w:rsid w:val="00FA3EFA"/>
    <w:rsid w:val="00FA7C4D"/>
    <w:rsid w:val="00FB1403"/>
    <w:rsid w:val="00FB4082"/>
    <w:rsid w:val="00FC3A8C"/>
    <w:rsid w:val="00FC3E0E"/>
    <w:rsid w:val="00FC5257"/>
    <w:rsid w:val="00FC7974"/>
    <w:rsid w:val="00FD4CFC"/>
    <w:rsid w:val="00FE0A15"/>
    <w:rsid w:val="00FE5478"/>
    <w:rsid w:val="00FE6DC4"/>
    <w:rsid w:val="00FE6EF5"/>
    <w:rsid w:val="00FF5FB1"/>
    <w:rsid w:val="017051EE"/>
    <w:rsid w:val="050E1A7E"/>
    <w:rsid w:val="055791C8"/>
    <w:rsid w:val="0886488A"/>
    <w:rsid w:val="09344597"/>
    <w:rsid w:val="0AD6B8AA"/>
    <w:rsid w:val="0C63BCD5"/>
    <w:rsid w:val="0EBB315B"/>
    <w:rsid w:val="13B30C8B"/>
    <w:rsid w:val="1481564C"/>
    <w:rsid w:val="14B888A5"/>
    <w:rsid w:val="153F1596"/>
    <w:rsid w:val="1697DBD2"/>
    <w:rsid w:val="1724F98D"/>
    <w:rsid w:val="17A3DE3A"/>
    <w:rsid w:val="17DA953F"/>
    <w:rsid w:val="1AD5D4B7"/>
    <w:rsid w:val="1DA3BA1C"/>
    <w:rsid w:val="1E4CE16A"/>
    <w:rsid w:val="1F6C3D0F"/>
    <w:rsid w:val="21916BD7"/>
    <w:rsid w:val="229F0FBB"/>
    <w:rsid w:val="23240931"/>
    <w:rsid w:val="248CBD4F"/>
    <w:rsid w:val="252CF711"/>
    <w:rsid w:val="258352F0"/>
    <w:rsid w:val="27AB6656"/>
    <w:rsid w:val="28C9E0A9"/>
    <w:rsid w:val="2A7FC539"/>
    <w:rsid w:val="2D0DC83D"/>
    <w:rsid w:val="2D4665BA"/>
    <w:rsid w:val="2F079850"/>
    <w:rsid w:val="2F4235AD"/>
    <w:rsid w:val="3073FA47"/>
    <w:rsid w:val="31213429"/>
    <w:rsid w:val="322130C7"/>
    <w:rsid w:val="3399FF80"/>
    <w:rsid w:val="352484D4"/>
    <w:rsid w:val="35589A9F"/>
    <w:rsid w:val="3716F304"/>
    <w:rsid w:val="37D77CD2"/>
    <w:rsid w:val="37F56299"/>
    <w:rsid w:val="3C6FA674"/>
    <w:rsid w:val="3CD41637"/>
    <w:rsid w:val="3D3DD89D"/>
    <w:rsid w:val="3DED8DE6"/>
    <w:rsid w:val="3E278126"/>
    <w:rsid w:val="4062C7DE"/>
    <w:rsid w:val="41E4092B"/>
    <w:rsid w:val="42662FEF"/>
    <w:rsid w:val="4592C937"/>
    <w:rsid w:val="47B77D0B"/>
    <w:rsid w:val="49882106"/>
    <w:rsid w:val="49C0239E"/>
    <w:rsid w:val="4A52B482"/>
    <w:rsid w:val="4FE4CCD7"/>
    <w:rsid w:val="52333A3A"/>
    <w:rsid w:val="528B44A1"/>
    <w:rsid w:val="52FE8861"/>
    <w:rsid w:val="55A2BD6D"/>
    <w:rsid w:val="55D44D97"/>
    <w:rsid w:val="58A98EAE"/>
    <w:rsid w:val="59B10822"/>
    <w:rsid w:val="5BCD1363"/>
    <w:rsid w:val="5D33A1FE"/>
    <w:rsid w:val="60F7E296"/>
    <w:rsid w:val="610A134D"/>
    <w:rsid w:val="642DFA0D"/>
    <w:rsid w:val="64D7E425"/>
    <w:rsid w:val="65E764E8"/>
    <w:rsid w:val="664D68E1"/>
    <w:rsid w:val="68BD5980"/>
    <w:rsid w:val="6E4D7317"/>
    <w:rsid w:val="70FF0350"/>
    <w:rsid w:val="715C651D"/>
    <w:rsid w:val="7234B39A"/>
    <w:rsid w:val="725752B8"/>
    <w:rsid w:val="768840C2"/>
    <w:rsid w:val="783D6FCC"/>
    <w:rsid w:val="799A4FB7"/>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75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749">
      <w:bodyDiv w:val="1"/>
      <w:marLeft w:val="0"/>
      <w:marRight w:val="0"/>
      <w:marTop w:val="0"/>
      <w:marBottom w:val="0"/>
      <w:divBdr>
        <w:top w:val="none" w:sz="0" w:space="0" w:color="auto"/>
        <w:left w:val="none" w:sz="0" w:space="0" w:color="auto"/>
        <w:bottom w:val="none" w:sz="0" w:space="0" w:color="auto"/>
        <w:right w:val="none" w:sz="0" w:space="0" w:color="auto"/>
      </w:divBdr>
      <w:divsChild>
        <w:div w:id="1440564642">
          <w:marLeft w:val="0"/>
          <w:marRight w:val="0"/>
          <w:marTop w:val="0"/>
          <w:marBottom w:val="0"/>
          <w:divBdr>
            <w:top w:val="none" w:sz="0" w:space="0" w:color="auto"/>
            <w:left w:val="none" w:sz="0" w:space="0" w:color="auto"/>
            <w:bottom w:val="none" w:sz="0" w:space="0" w:color="auto"/>
            <w:right w:val="none" w:sz="0" w:space="0" w:color="auto"/>
          </w:divBdr>
        </w:div>
      </w:divsChild>
    </w:div>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357391890">
      <w:bodyDiv w:val="1"/>
      <w:marLeft w:val="0"/>
      <w:marRight w:val="0"/>
      <w:marTop w:val="0"/>
      <w:marBottom w:val="0"/>
      <w:divBdr>
        <w:top w:val="none" w:sz="0" w:space="0" w:color="auto"/>
        <w:left w:val="none" w:sz="0" w:space="0" w:color="auto"/>
        <w:bottom w:val="none" w:sz="0" w:space="0" w:color="auto"/>
        <w:right w:val="none" w:sz="0" w:space="0" w:color="auto"/>
      </w:divBdr>
      <w:divsChild>
        <w:div w:id="1093866828">
          <w:marLeft w:val="0"/>
          <w:marRight w:val="0"/>
          <w:marTop w:val="0"/>
          <w:marBottom w:val="0"/>
          <w:divBdr>
            <w:top w:val="none" w:sz="0" w:space="0" w:color="auto"/>
            <w:left w:val="none" w:sz="0" w:space="0" w:color="auto"/>
            <w:bottom w:val="none" w:sz="0" w:space="0" w:color="auto"/>
            <w:right w:val="none" w:sz="0" w:space="0" w:color="auto"/>
          </w:divBdr>
        </w:div>
      </w:divsChild>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511143884">
      <w:bodyDiv w:val="1"/>
      <w:marLeft w:val="0"/>
      <w:marRight w:val="0"/>
      <w:marTop w:val="0"/>
      <w:marBottom w:val="0"/>
      <w:divBdr>
        <w:top w:val="none" w:sz="0" w:space="0" w:color="auto"/>
        <w:left w:val="none" w:sz="0" w:space="0" w:color="auto"/>
        <w:bottom w:val="none" w:sz="0" w:space="0" w:color="auto"/>
        <w:right w:val="none" w:sz="0" w:space="0" w:color="auto"/>
      </w:divBdr>
      <w:divsChild>
        <w:div w:id="944188179">
          <w:marLeft w:val="0"/>
          <w:marRight w:val="0"/>
          <w:marTop w:val="0"/>
          <w:marBottom w:val="0"/>
          <w:divBdr>
            <w:top w:val="none" w:sz="0" w:space="0" w:color="auto"/>
            <w:left w:val="none" w:sz="0" w:space="0" w:color="auto"/>
            <w:bottom w:val="none" w:sz="0" w:space="0" w:color="auto"/>
            <w:right w:val="none" w:sz="0" w:space="0" w:color="auto"/>
          </w:divBdr>
        </w:div>
      </w:divsChild>
    </w:div>
    <w:div w:id="835848836">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1164392689">
      <w:bodyDiv w:val="1"/>
      <w:marLeft w:val="0"/>
      <w:marRight w:val="0"/>
      <w:marTop w:val="0"/>
      <w:marBottom w:val="0"/>
      <w:divBdr>
        <w:top w:val="none" w:sz="0" w:space="0" w:color="auto"/>
        <w:left w:val="none" w:sz="0" w:space="0" w:color="auto"/>
        <w:bottom w:val="none" w:sz="0" w:space="0" w:color="auto"/>
        <w:right w:val="none" w:sz="0" w:space="0" w:color="auto"/>
      </w:divBdr>
      <w:divsChild>
        <w:div w:id="1752268704">
          <w:marLeft w:val="0"/>
          <w:marRight w:val="0"/>
          <w:marTop w:val="0"/>
          <w:marBottom w:val="0"/>
          <w:divBdr>
            <w:top w:val="none" w:sz="0" w:space="0" w:color="auto"/>
            <w:left w:val="none" w:sz="0" w:space="0" w:color="auto"/>
            <w:bottom w:val="none" w:sz="0" w:space="0" w:color="auto"/>
            <w:right w:val="none" w:sz="0" w:space="0" w:color="auto"/>
          </w:divBdr>
        </w:div>
      </w:divsChild>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255631965">
      <w:bodyDiv w:val="1"/>
      <w:marLeft w:val="0"/>
      <w:marRight w:val="0"/>
      <w:marTop w:val="0"/>
      <w:marBottom w:val="0"/>
      <w:divBdr>
        <w:top w:val="none" w:sz="0" w:space="0" w:color="auto"/>
        <w:left w:val="none" w:sz="0" w:space="0" w:color="auto"/>
        <w:bottom w:val="none" w:sz="0" w:space="0" w:color="auto"/>
        <w:right w:val="none" w:sz="0" w:space="0" w:color="auto"/>
      </w:divBdr>
    </w:div>
    <w:div w:id="1555046396">
      <w:bodyDiv w:val="1"/>
      <w:marLeft w:val="0"/>
      <w:marRight w:val="0"/>
      <w:marTop w:val="0"/>
      <w:marBottom w:val="0"/>
      <w:divBdr>
        <w:top w:val="none" w:sz="0" w:space="0" w:color="auto"/>
        <w:left w:val="none" w:sz="0" w:space="0" w:color="auto"/>
        <w:bottom w:val="none" w:sz="0" w:space="0" w:color="auto"/>
        <w:right w:val="none" w:sz="0" w:space="0" w:color="auto"/>
      </w:divBdr>
      <w:divsChild>
        <w:div w:id="1764183141">
          <w:marLeft w:val="0"/>
          <w:marRight w:val="0"/>
          <w:marTop w:val="0"/>
          <w:marBottom w:val="0"/>
          <w:divBdr>
            <w:top w:val="none" w:sz="0" w:space="0" w:color="auto"/>
            <w:left w:val="none" w:sz="0" w:space="0" w:color="auto"/>
            <w:bottom w:val="none" w:sz="0" w:space="0" w:color="auto"/>
            <w:right w:val="none" w:sz="0" w:space="0" w:color="auto"/>
          </w:divBdr>
        </w:div>
      </w:divsChild>
    </w:div>
    <w:div w:id="1564680349">
      <w:bodyDiv w:val="1"/>
      <w:marLeft w:val="0"/>
      <w:marRight w:val="0"/>
      <w:marTop w:val="0"/>
      <w:marBottom w:val="0"/>
      <w:divBdr>
        <w:top w:val="none" w:sz="0" w:space="0" w:color="auto"/>
        <w:left w:val="none" w:sz="0" w:space="0" w:color="auto"/>
        <w:bottom w:val="none" w:sz="0" w:space="0" w:color="auto"/>
        <w:right w:val="none" w:sz="0" w:space="0" w:color="auto"/>
      </w:divBdr>
      <w:divsChild>
        <w:div w:id="1646855584">
          <w:marLeft w:val="0"/>
          <w:marRight w:val="0"/>
          <w:marTop w:val="0"/>
          <w:marBottom w:val="0"/>
          <w:divBdr>
            <w:top w:val="none" w:sz="0" w:space="0" w:color="auto"/>
            <w:left w:val="none" w:sz="0" w:space="0" w:color="auto"/>
            <w:bottom w:val="none" w:sz="0" w:space="0" w:color="auto"/>
            <w:right w:val="none" w:sz="0" w:space="0" w:color="auto"/>
          </w:divBdr>
        </w:div>
      </w:divsChild>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at70008829\AppData\Local\Microsoft\Windows\INetCache\Content.Outlook\FBRSNQGI\www.rittal.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ittal.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friedhelm-loh-group.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2D493213-8087-4A6B-90A8-27DFDBE493BC}">
  <ds:schemaRefs>
    <ds:schemaRef ds:uri="http://schemas.microsoft.com/sharepoint/v3/contenttype/forms"/>
  </ds:schemaRefs>
</ds:datastoreItem>
</file>

<file path=customXml/itemProps3.xml><?xml version="1.0" encoding="utf-8"?>
<ds:datastoreItem xmlns:ds="http://schemas.openxmlformats.org/officeDocument/2006/customXml" ds:itemID="{9BE24F93-35EB-400F-BD71-0D9406AA3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Metadata/LabelInfo.xml><?xml version="1.0" encoding="utf-8"?>
<clbl:labelList xmlns:clbl="http://schemas.microsoft.com/office/2020/mipLabelMetadata">
  <clbl:label id="{3a28a66c-3c7f-463f-9f3d-483220f1d838}" enabled="1" method="Standard" siteId="{a8218bc3-7d4c-4a61-b912-a6ca487118dd}"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6020</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Rita Rottensteiner</cp:lastModifiedBy>
  <cp:revision>9</cp:revision>
  <cp:lastPrinted>2026-06-30T11:53:00Z</cp:lastPrinted>
  <dcterms:created xsi:type="dcterms:W3CDTF">2026-06-30T08:42:00Z</dcterms:created>
  <dcterms:modified xsi:type="dcterms:W3CDTF">2026-06-30T12:21:00Z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